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C06AA">
      <w:pPr>
        <w:jc w:val="center"/>
        <w:rPr>
          <w:rFonts w:ascii="方正小标宋简体" w:hAnsi="方正小标宋简体" w:eastAsia="方正小标宋简体" w:cs="方正小标宋简体"/>
          <w:color w:val="FF0000"/>
          <w:w w:val="50"/>
          <w:sz w:val="118"/>
          <w:szCs w:val="118"/>
        </w:rPr>
      </w:pPr>
    </w:p>
    <w:p w14:paraId="633C59C9">
      <w:pPr>
        <w:jc w:val="center"/>
        <w:rPr>
          <w:rFonts w:ascii="方正小标宋简体" w:hAnsi="方正小标宋简体" w:eastAsia="方正小标宋简体" w:cs="方正小标宋简体"/>
          <w:color w:val="FF0000"/>
          <w:w w:val="73"/>
          <w:sz w:val="81"/>
          <w:szCs w:val="81"/>
        </w:rPr>
      </w:pPr>
      <w:r>
        <w:rPr>
          <w:rFonts w:hint="eastAsia" w:ascii="方正小标宋简体" w:hAnsi="方正小标宋简体" w:eastAsia="方正小标宋简体" w:cs="方正小标宋简体"/>
          <w:color w:val="FF0000"/>
          <w:w w:val="50"/>
          <w:sz w:val="118"/>
          <w:szCs w:val="118"/>
        </w:rPr>
        <w:t>榆林市生态环境局米脂分局文件</w:t>
      </w:r>
    </w:p>
    <w:p w14:paraId="676B15A2">
      <w:pPr>
        <w:spacing w:after="156" w:afterLines="50" w:line="500" w:lineRule="exact"/>
        <w:jc w:val="center"/>
        <w:rPr>
          <w:rFonts w:ascii="黑体" w:hAnsi="黑体" w:eastAsia="黑体" w:cs="黑体"/>
          <w:sz w:val="44"/>
          <w:szCs w:val="44"/>
        </w:rPr>
      </w:pPr>
    </w:p>
    <w:p w14:paraId="2A66D3BF">
      <w:pPr>
        <w:jc w:val="center"/>
        <w:rPr>
          <w:rFonts w:cs="仿宋_GB2312"/>
          <w:sz w:val="32"/>
          <w:szCs w:val="32"/>
        </w:rPr>
      </w:pPr>
      <w:r>
        <w:rPr>
          <w:rFonts w:hint="eastAsia" w:cs="仿宋_GB2312"/>
          <w:sz w:val="32"/>
          <w:szCs w:val="32"/>
        </w:rPr>
        <w:t>米环批复</w:t>
      </w:r>
      <w:r>
        <w:rPr>
          <w:rFonts w:hint="eastAsia" w:ascii="黑体" w:hAnsi="黑体" w:eastAsia="黑体" w:cs="黑体"/>
          <w:sz w:val="32"/>
          <w:szCs w:val="32"/>
        </w:rPr>
        <w:t>〔</w:t>
      </w:r>
      <w:r>
        <w:rPr>
          <w:rFonts w:hint="eastAsia" w:cs="仿宋_GB2312"/>
          <w:sz w:val="32"/>
          <w:szCs w:val="32"/>
        </w:rPr>
        <w:t>202</w:t>
      </w:r>
      <w:r>
        <w:rPr>
          <w:rFonts w:hint="eastAsia" w:cs="仿宋_GB2312"/>
          <w:sz w:val="32"/>
          <w:szCs w:val="32"/>
          <w:lang w:val="en-US" w:eastAsia="zh-CN"/>
        </w:rPr>
        <w:t>5</w:t>
      </w:r>
      <w:r>
        <w:rPr>
          <w:rFonts w:hint="eastAsia" w:ascii="黑体" w:hAnsi="黑体" w:eastAsia="黑体" w:cs="黑体"/>
          <w:sz w:val="32"/>
          <w:szCs w:val="32"/>
        </w:rPr>
        <w:t>〕</w:t>
      </w:r>
      <w:r>
        <w:rPr>
          <w:rFonts w:hint="eastAsia" w:eastAsia="黑体" w:cs="仿宋_GB2312"/>
          <w:sz w:val="32"/>
          <w:szCs w:val="32"/>
          <w:lang w:val="en-US" w:eastAsia="zh-CN"/>
        </w:rPr>
        <w:t>9</w:t>
      </w:r>
      <w:r>
        <w:rPr>
          <w:rFonts w:hint="eastAsia" w:cs="仿宋_GB2312"/>
          <w:sz w:val="32"/>
          <w:szCs w:val="32"/>
        </w:rPr>
        <w:t>号</w:t>
      </w:r>
    </w:p>
    <w:p w14:paraId="27000CFD">
      <w:pPr>
        <w:spacing w:line="0" w:lineRule="atLeast"/>
        <w:rPr>
          <w:rFonts w:ascii="黑体" w:hAnsi="黑体" w:eastAsia="黑体" w:cs="黑体"/>
          <w:sz w:val="44"/>
          <w:szCs w:val="44"/>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58420</wp:posOffset>
                </wp:positionV>
                <wp:extent cx="5388610" cy="635"/>
                <wp:effectExtent l="0" t="19050" r="21590" b="37465"/>
                <wp:wrapNone/>
                <wp:docPr id="1" name="直接连接符 1"/>
                <wp:cNvGraphicFramePr/>
                <a:graphic xmlns:a="http://schemas.openxmlformats.org/drawingml/2006/main">
                  <a:graphicData uri="http://schemas.microsoft.com/office/word/2010/wordprocessingShape">
                    <wps:wsp>
                      <wps:cNvCnPr/>
                      <wps:spPr>
                        <a:xfrm flipV="1">
                          <a:off x="0" y="0"/>
                          <a:ext cx="5388610" cy="63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pt;margin-top:4.6pt;height:0.05pt;width:424.3pt;z-index:251659264;mso-width-relative:page;mso-height-relative:page;" filled="f" stroked="t" coordsize="21600,21600" o:gfxdata="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JzKR2AAAAAYB&#10;AAAPAAAAAAAAAAEAIAAAACIAAABkcnMvZG93bnJldi54bWxQSwECFAAUAAAACACHTuJA72n+/uIB&#10;AACnAwAADgAAAAAAAAABACAAAAAnAQAAZHJzL2Uyb0RvYy54bWxQSwUGAAAAAAYABgBZAQAAewUA&#10;AAAA&#10;">
                <v:fill on="f" focussize="0,0"/>
                <v:stroke weight="2.25pt" color="#FF0000 [3204]" joinstyle="round"/>
                <v:imagedata o:title=""/>
                <o:lock v:ext="edit" aspectratio="f"/>
              </v:line>
            </w:pict>
          </mc:Fallback>
        </mc:AlternateContent>
      </w:r>
    </w:p>
    <w:p w14:paraId="55AB5F49">
      <w:pPr>
        <w:jc w:val="center"/>
        <w:rPr>
          <w:rFonts w:hint="eastAsia" w:ascii="黑体" w:hAnsi="黑体" w:eastAsia="黑体" w:cs="黑体"/>
          <w:sz w:val="44"/>
          <w:szCs w:val="44"/>
        </w:rPr>
      </w:pPr>
      <w:r>
        <w:rPr>
          <w:rFonts w:hint="eastAsia" w:ascii="黑体" w:hAnsi="黑体" w:eastAsia="黑体" w:cs="黑体"/>
          <w:sz w:val="44"/>
          <w:szCs w:val="44"/>
        </w:rPr>
        <w:t>关于</w:t>
      </w:r>
      <w:r>
        <w:rPr>
          <w:rFonts w:hint="eastAsia" w:ascii="黑体" w:hAnsi="黑体" w:eastAsia="黑体" w:cs="黑体"/>
          <w:sz w:val="44"/>
          <w:szCs w:val="44"/>
          <w:lang w:val="en-US" w:eastAsia="zh-CN"/>
        </w:rPr>
        <w:t>浓缩果蔬汁及果糖衍生产品加工</w:t>
      </w:r>
      <w:r>
        <w:rPr>
          <w:rFonts w:hint="eastAsia" w:ascii="黑体" w:hAnsi="黑体" w:eastAsia="黑体" w:cs="黑体"/>
          <w:sz w:val="44"/>
          <w:szCs w:val="44"/>
        </w:rPr>
        <w:t>项目</w:t>
      </w:r>
    </w:p>
    <w:p w14:paraId="58AA2FC3">
      <w:pPr>
        <w:jc w:val="center"/>
        <w:rPr>
          <w:rFonts w:ascii="黑体" w:hAnsi="黑体" w:eastAsia="黑体" w:cs="黑体"/>
          <w:sz w:val="44"/>
          <w:szCs w:val="44"/>
        </w:rPr>
      </w:pPr>
      <w:r>
        <w:rPr>
          <w:rFonts w:hint="eastAsia" w:ascii="黑体" w:hAnsi="黑体" w:eastAsia="黑体" w:cs="黑体"/>
          <w:sz w:val="44"/>
          <w:szCs w:val="44"/>
        </w:rPr>
        <w:t>环境影响报告表的批复</w:t>
      </w:r>
    </w:p>
    <w:p w14:paraId="76558431">
      <w:pPr>
        <w:pStyle w:val="6"/>
        <w:ind w:left="600"/>
      </w:pPr>
    </w:p>
    <w:p w14:paraId="2FC60C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sz w:val="32"/>
          <w:szCs w:val="32"/>
        </w:rPr>
      </w:pPr>
      <w:r>
        <w:rPr>
          <w:rFonts w:hint="eastAsia" w:cs="仿宋_GB2312"/>
          <w:sz w:val="32"/>
          <w:szCs w:val="32"/>
        </w:rPr>
        <w:t>陕西明优食品科技有限公司：</w:t>
      </w:r>
    </w:p>
    <w:p w14:paraId="70BA83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仿宋_GB2312"/>
          <w:sz w:val="32"/>
          <w:szCs w:val="32"/>
        </w:rPr>
      </w:pPr>
      <w:r>
        <w:rPr>
          <w:rFonts w:hint="eastAsia" w:cs="仿宋_GB2312"/>
          <w:sz w:val="32"/>
          <w:szCs w:val="32"/>
        </w:rPr>
        <w:t>你公司报送的《浓缩果蔬汁及果糖衍生产品加工项目环境影响报告表》(以下简称《报告表》)及相关资料收悉，经研究，批复如下：</w:t>
      </w:r>
    </w:p>
    <w:p w14:paraId="2240A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仿宋_GB2312"/>
          <w:sz w:val="32"/>
          <w:szCs w:val="32"/>
        </w:rPr>
      </w:pPr>
      <w:r>
        <w:rPr>
          <w:rFonts w:hint="eastAsia" w:cs="仿宋_GB2312"/>
          <w:sz w:val="32"/>
          <w:szCs w:val="32"/>
        </w:rPr>
        <w:t>一、根据《报告表》内容，本项目位于米脂县城郊镇东山梁小米国家农村产业融合发展示范园，新建浓缩苹果及红枣等果蔬汁生产线、苹果果糖衍生产品提取物生产线、研发实验室、污水处理站和相关配套设施。项目总投12000万元，其中环保投资379.6万，占总投资的3.16%。</w:t>
      </w:r>
    </w:p>
    <w:p w14:paraId="685F00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仿宋_GB2312"/>
          <w:sz w:val="32"/>
          <w:szCs w:val="32"/>
        </w:rPr>
      </w:pPr>
      <w:r>
        <w:rPr>
          <w:rFonts w:hint="eastAsia" w:cs="仿宋_GB2312"/>
          <w:sz w:val="32"/>
          <w:szCs w:val="32"/>
        </w:rPr>
        <w:t>二、项目在建设及运行过程中认真落实《报告表》和本批复文件提出的各项生态环境保护措施后，对生态环境的不利影响能够得到一定缓解或控制。我局</w:t>
      </w:r>
      <w:r>
        <w:rPr>
          <w:rFonts w:hint="eastAsia" w:cs="仿宋_GB2312"/>
          <w:sz w:val="32"/>
          <w:szCs w:val="32"/>
          <w:lang w:val="en-US" w:eastAsia="zh-CN"/>
        </w:rPr>
        <w:t>原则</w:t>
      </w:r>
      <w:r>
        <w:rPr>
          <w:rFonts w:hint="eastAsia" w:cs="仿宋_GB2312"/>
          <w:sz w:val="32"/>
          <w:szCs w:val="32"/>
        </w:rPr>
        <w:t>同意《报告表》</w:t>
      </w:r>
      <w:r>
        <w:rPr>
          <w:rFonts w:hint="eastAsia" w:cs="仿宋_GB2312"/>
          <w:sz w:val="32"/>
          <w:szCs w:val="32"/>
          <w:lang w:val="en-US" w:eastAsia="zh-CN"/>
        </w:rPr>
        <w:t>的</w:t>
      </w:r>
      <w:r>
        <w:rPr>
          <w:rFonts w:hint="eastAsia" w:cs="仿宋_GB2312"/>
          <w:sz w:val="32"/>
          <w:szCs w:val="32"/>
        </w:rPr>
        <w:t>环境影响评价</w:t>
      </w:r>
      <w:r>
        <w:rPr>
          <w:rFonts w:hint="eastAsia" w:cs="仿宋_GB2312"/>
          <w:sz w:val="32"/>
          <w:szCs w:val="32"/>
          <w:lang w:val="en-US" w:eastAsia="zh-CN"/>
        </w:rPr>
        <w:t>总体</w:t>
      </w:r>
      <w:r>
        <w:rPr>
          <w:rFonts w:hint="eastAsia" w:cs="仿宋_GB2312"/>
          <w:sz w:val="32"/>
          <w:szCs w:val="32"/>
        </w:rPr>
        <w:t>结论和</w:t>
      </w:r>
      <w:r>
        <w:rPr>
          <w:rFonts w:hint="eastAsia" w:cs="仿宋_GB2312"/>
          <w:sz w:val="32"/>
          <w:szCs w:val="32"/>
          <w:lang w:val="en-US" w:eastAsia="zh-CN"/>
        </w:rPr>
        <w:t>拟采取的</w:t>
      </w:r>
      <w:r>
        <w:rPr>
          <w:rFonts w:hint="eastAsia" w:cs="仿宋_GB2312"/>
          <w:sz w:val="32"/>
          <w:szCs w:val="32"/>
        </w:rPr>
        <w:t>生态环境保护措施。</w:t>
      </w:r>
    </w:p>
    <w:p w14:paraId="774BFC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仿宋_GB2312"/>
          <w:sz w:val="32"/>
          <w:szCs w:val="32"/>
        </w:rPr>
      </w:pPr>
      <w:r>
        <w:rPr>
          <w:rFonts w:hint="eastAsia" w:cs="仿宋_GB2312"/>
          <w:sz w:val="32"/>
          <w:szCs w:val="32"/>
        </w:rPr>
        <w:t>三、项目建设必须严格执行环境保护设施与主体工程同时设计、同时施工、同时投产使用的环境保护“三同时”制度，落实各项环境保护措施。项目建成后，按规定程序进行竣工环境保护验收。</w:t>
      </w:r>
    </w:p>
    <w:p w14:paraId="3C3DC5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仿宋_GB2312"/>
          <w:sz w:val="32"/>
          <w:szCs w:val="32"/>
        </w:rPr>
      </w:pPr>
      <w:r>
        <w:rPr>
          <w:rFonts w:hint="eastAsia" w:cs="仿宋_GB2312"/>
          <w:sz w:val="32"/>
          <w:szCs w:val="32"/>
        </w:rPr>
        <w:t>四、项目重点做好以下工作：</w:t>
      </w:r>
    </w:p>
    <w:p w14:paraId="2D345F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仿宋_GB2312"/>
          <w:sz w:val="32"/>
          <w:szCs w:val="32"/>
        </w:rPr>
      </w:pPr>
      <w:r>
        <w:rPr>
          <w:rFonts w:hint="eastAsia" w:cs="仿宋_GB2312"/>
          <w:sz w:val="32"/>
          <w:szCs w:val="32"/>
        </w:rPr>
        <w:t>（一）严格落实大气污染防治措施。2台天然气锅炉均安装低氮燃烧器，废气分别经13m高的排气筒排放；污水处理站废气采用喷洒生物除臭剂进行除臭；实验室有组织废气</w:t>
      </w:r>
      <w:bookmarkStart w:id="0" w:name="_GoBack"/>
      <w:bookmarkEnd w:id="0"/>
      <w:r>
        <w:rPr>
          <w:rFonts w:hint="eastAsia" w:cs="仿宋_GB2312"/>
          <w:sz w:val="32"/>
          <w:szCs w:val="32"/>
        </w:rPr>
        <w:t>采用集气罩+活性炭吸附后经15m高的排气筒排放，无组织废气通过车间换风系统排放；食堂油烟经油烟净化器处理后通过管道</w:t>
      </w:r>
      <w:r>
        <w:rPr>
          <w:rFonts w:hint="eastAsia" w:cs="仿宋_GB2312"/>
          <w:sz w:val="32"/>
          <w:szCs w:val="32"/>
          <w:lang w:val="en-US" w:eastAsia="zh-CN"/>
        </w:rPr>
        <w:t>引至楼顶</w:t>
      </w:r>
      <w:r>
        <w:rPr>
          <w:rFonts w:hint="eastAsia" w:cs="仿宋_GB2312"/>
          <w:sz w:val="32"/>
          <w:szCs w:val="32"/>
        </w:rPr>
        <w:t>排放。</w:t>
      </w:r>
    </w:p>
    <w:p w14:paraId="68FAFFE6">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cs="仿宋_GB2312"/>
          <w:sz w:val="32"/>
          <w:szCs w:val="32"/>
        </w:rPr>
      </w:pPr>
      <w:r>
        <w:rPr>
          <w:rFonts w:hint="eastAsia" w:cs="仿宋_GB2312"/>
          <w:sz w:val="32"/>
          <w:szCs w:val="32"/>
        </w:rPr>
        <w:t>（二）严格落实水污染防治措施。本项目</w:t>
      </w:r>
      <w:r>
        <w:rPr>
          <w:rFonts w:hint="eastAsia" w:cs="仿宋_GB2312"/>
          <w:sz w:val="32"/>
          <w:szCs w:val="32"/>
          <w:lang w:val="en-US" w:eastAsia="zh-CN"/>
        </w:rPr>
        <w:t>产生的</w:t>
      </w:r>
      <w:r>
        <w:rPr>
          <w:rFonts w:hint="eastAsia" w:cs="仿宋_GB2312"/>
          <w:sz w:val="32"/>
          <w:szCs w:val="32"/>
        </w:rPr>
        <w:t>生产废水</w:t>
      </w:r>
      <w:r>
        <w:rPr>
          <w:rFonts w:hint="eastAsia" w:cs="仿宋_GB2312"/>
          <w:sz w:val="32"/>
          <w:szCs w:val="32"/>
          <w:lang w:val="en-US" w:eastAsia="zh-CN"/>
        </w:rPr>
        <w:t>与</w:t>
      </w:r>
      <w:r>
        <w:rPr>
          <w:rFonts w:hint="eastAsia" w:cs="仿宋_GB2312"/>
          <w:sz w:val="32"/>
          <w:szCs w:val="32"/>
        </w:rPr>
        <w:t>生活</w:t>
      </w:r>
      <w:r>
        <w:rPr>
          <w:rFonts w:hint="eastAsia" w:cs="仿宋_GB2312"/>
          <w:sz w:val="32"/>
          <w:szCs w:val="32"/>
          <w:lang w:val="en-US" w:eastAsia="zh-CN"/>
        </w:rPr>
        <w:t>污水</w:t>
      </w:r>
      <w:r>
        <w:rPr>
          <w:rFonts w:hint="eastAsia" w:cs="仿宋_GB2312"/>
          <w:sz w:val="32"/>
          <w:szCs w:val="32"/>
          <w:lang w:eastAsia="zh-CN"/>
        </w:rPr>
        <w:t>，</w:t>
      </w:r>
      <w:r>
        <w:rPr>
          <w:rFonts w:hint="eastAsia" w:cs="仿宋_GB2312"/>
          <w:sz w:val="32"/>
          <w:szCs w:val="32"/>
        </w:rPr>
        <w:t>经厂区污水处理站处理</w:t>
      </w:r>
      <w:r>
        <w:rPr>
          <w:rFonts w:hint="eastAsia" w:cs="仿宋_GB2312"/>
          <w:sz w:val="32"/>
          <w:szCs w:val="32"/>
          <w:lang w:val="en-US" w:eastAsia="zh-CN"/>
        </w:rPr>
        <w:t>后</w:t>
      </w:r>
      <w:r>
        <w:rPr>
          <w:rFonts w:hint="eastAsia" w:cs="仿宋_GB2312"/>
          <w:sz w:val="32"/>
          <w:szCs w:val="32"/>
        </w:rPr>
        <w:t>，各项污染物浓度</w:t>
      </w:r>
      <w:r>
        <w:rPr>
          <w:rFonts w:hint="eastAsia" w:cs="仿宋_GB2312"/>
          <w:sz w:val="32"/>
          <w:szCs w:val="32"/>
          <w:lang w:val="en-US" w:eastAsia="zh-CN"/>
        </w:rPr>
        <w:t>须满足</w:t>
      </w:r>
      <w:r>
        <w:rPr>
          <w:rFonts w:hint="eastAsia" w:cs="仿宋_GB2312"/>
          <w:sz w:val="32"/>
          <w:szCs w:val="32"/>
        </w:rPr>
        <w:t>《污水综合排放标准》（GB</w:t>
      </w:r>
      <w:r>
        <w:rPr>
          <w:rFonts w:hint="eastAsia" w:cs="仿宋_GB2312"/>
          <w:sz w:val="32"/>
          <w:szCs w:val="32"/>
          <w:lang w:val="en-US" w:eastAsia="zh-CN"/>
        </w:rPr>
        <w:t xml:space="preserve"> </w:t>
      </w:r>
      <w:r>
        <w:rPr>
          <w:rFonts w:hint="eastAsia" w:cs="仿宋_GB2312"/>
          <w:sz w:val="32"/>
          <w:szCs w:val="32"/>
        </w:rPr>
        <w:t>8978-1996）三级标准</w:t>
      </w:r>
      <w:r>
        <w:rPr>
          <w:rFonts w:hint="eastAsia" w:cs="仿宋_GB2312"/>
          <w:sz w:val="32"/>
          <w:szCs w:val="32"/>
          <w:lang w:val="en-US" w:eastAsia="zh-CN"/>
        </w:rPr>
        <w:t>及</w:t>
      </w:r>
      <w:r>
        <w:rPr>
          <w:rFonts w:hint="eastAsia" w:cs="仿宋_GB2312"/>
          <w:sz w:val="32"/>
          <w:szCs w:val="32"/>
        </w:rPr>
        <w:t>《污水排入城镇下水道水质标准》（GB/T 31962-2015）B等级</w:t>
      </w:r>
      <w:r>
        <w:rPr>
          <w:rFonts w:hint="eastAsia" w:cs="仿宋_GB2312"/>
          <w:sz w:val="32"/>
          <w:szCs w:val="32"/>
          <w:lang w:val="en-US" w:eastAsia="zh-CN"/>
        </w:rPr>
        <w:t>要求</w:t>
      </w:r>
      <w:r>
        <w:rPr>
          <w:rFonts w:hint="eastAsia" w:cs="仿宋_GB2312"/>
          <w:sz w:val="32"/>
          <w:szCs w:val="32"/>
        </w:rPr>
        <w:t>，</w:t>
      </w:r>
      <w:r>
        <w:rPr>
          <w:rFonts w:hint="eastAsia" w:cs="仿宋_GB2312"/>
          <w:sz w:val="32"/>
          <w:szCs w:val="32"/>
          <w:lang w:val="en-US" w:eastAsia="zh-CN"/>
        </w:rPr>
        <w:t>之后</w:t>
      </w:r>
      <w:r>
        <w:rPr>
          <w:rFonts w:hint="eastAsia" w:cs="仿宋_GB2312"/>
          <w:sz w:val="32"/>
          <w:szCs w:val="32"/>
        </w:rPr>
        <w:t>排入米脂县污水处理厂</w:t>
      </w:r>
      <w:r>
        <w:rPr>
          <w:rFonts w:hint="eastAsia" w:cs="仿宋_GB2312"/>
          <w:sz w:val="32"/>
          <w:szCs w:val="32"/>
          <w:lang w:val="en-US" w:eastAsia="zh-CN"/>
        </w:rPr>
        <w:t>作进一步</w:t>
      </w:r>
      <w:r>
        <w:rPr>
          <w:rFonts w:hint="eastAsia" w:cs="仿宋_GB2312"/>
          <w:sz w:val="32"/>
          <w:szCs w:val="32"/>
        </w:rPr>
        <w:t>处理。</w:t>
      </w:r>
    </w:p>
    <w:p w14:paraId="0478DB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仿宋_GB2312"/>
          <w:sz w:val="32"/>
          <w:szCs w:val="32"/>
        </w:rPr>
      </w:pPr>
      <w:r>
        <w:rPr>
          <w:rFonts w:hint="eastAsia" w:cs="仿宋_GB2312"/>
          <w:sz w:val="32"/>
          <w:szCs w:val="32"/>
        </w:rPr>
        <w:t>（三）严格落实噪声污染防治措施。加强管理，文明施工，优先选用低噪声设备，采用隔声、减振等防治措施减少噪声污染。</w:t>
      </w:r>
    </w:p>
    <w:p w14:paraId="25D1DA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仿宋_GB2312"/>
          <w:sz w:val="32"/>
          <w:szCs w:val="32"/>
        </w:rPr>
      </w:pPr>
      <w:r>
        <w:rPr>
          <w:rFonts w:hint="eastAsia" w:cs="仿宋_GB2312"/>
          <w:sz w:val="32"/>
          <w:szCs w:val="32"/>
        </w:rPr>
        <w:t>（四）严格落实固体废物污染防治措施。对固体废物实施分类处置，做到“减量化、资源化、无害化”，防止二次污染。项目不合格水果、果渣外售第三方综合利用，生活垃圾交由环卫部门处置，污泥收集后送至</w:t>
      </w:r>
      <w:r>
        <w:rPr>
          <w:rFonts w:hint="eastAsia" w:cs="仿宋_GB2312"/>
          <w:sz w:val="32"/>
          <w:szCs w:val="32"/>
          <w:lang w:val="en-US" w:eastAsia="zh-CN"/>
        </w:rPr>
        <w:t>县城</w:t>
      </w:r>
      <w:r>
        <w:rPr>
          <w:rFonts w:hint="eastAsia" w:cs="仿宋_GB2312"/>
          <w:sz w:val="32"/>
          <w:szCs w:val="32"/>
        </w:rPr>
        <w:t>生活垃圾填埋场。实验室废物</w:t>
      </w:r>
      <w:r>
        <w:rPr>
          <w:rFonts w:hint="eastAsia" w:cs="仿宋_GB2312"/>
          <w:sz w:val="32"/>
          <w:szCs w:val="32"/>
          <w:lang w:eastAsia="zh-CN"/>
        </w:rPr>
        <w:t>、</w:t>
      </w:r>
      <w:r>
        <w:rPr>
          <w:rFonts w:hint="eastAsia" w:cs="仿宋_GB2312"/>
          <w:sz w:val="32"/>
          <w:szCs w:val="32"/>
        </w:rPr>
        <w:t>酸碱</w:t>
      </w:r>
      <w:r>
        <w:rPr>
          <w:rFonts w:hint="eastAsia" w:cs="仿宋_GB2312"/>
          <w:sz w:val="32"/>
          <w:szCs w:val="32"/>
          <w:lang w:val="en-US" w:eastAsia="zh-CN"/>
        </w:rPr>
        <w:t>类</w:t>
      </w:r>
      <w:r>
        <w:rPr>
          <w:rFonts w:hint="eastAsia" w:cs="仿宋_GB2312"/>
          <w:sz w:val="32"/>
          <w:szCs w:val="32"/>
        </w:rPr>
        <w:t>沾染物</w:t>
      </w:r>
      <w:r>
        <w:rPr>
          <w:rFonts w:hint="eastAsia" w:cs="仿宋_GB2312"/>
          <w:sz w:val="32"/>
          <w:szCs w:val="32"/>
          <w:lang w:eastAsia="zh-CN"/>
        </w:rPr>
        <w:t>、</w:t>
      </w:r>
      <w:r>
        <w:rPr>
          <w:rFonts w:hint="eastAsia" w:cs="仿宋_GB2312"/>
          <w:sz w:val="32"/>
          <w:szCs w:val="32"/>
        </w:rPr>
        <w:t>废活性炭等危险废物</w:t>
      </w:r>
      <w:r>
        <w:rPr>
          <w:rFonts w:hint="eastAsia" w:cs="仿宋_GB2312"/>
          <w:sz w:val="32"/>
          <w:szCs w:val="32"/>
          <w:lang w:eastAsia="zh-CN"/>
        </w:rPr>
        <w:t>，</w:t>
      </w:r>
      <w:r>
        <w:rPr>
          <w:rFonts w:hint="eastAsia" w:cs="仿宋_GB2312"/>
          <w:sz w:val="32"/>
          <w:szCs w:val="32"/>
          <w:lang w:val="en-US" w:eastAsia="zh-CN"/>
        </w:rPr>
        <w:t>应</w:t>
      </w:r>
      <w:r>
        <w:rPr>
          <w:rFonts w:hint="eastAsia" w:cs="仿宋_GB2312"/>
          <w:sz w:val="32"/>
          <w:szCs w:val="32"/>
        </w:rPr>
        <w:t>暂存于</w:t>
      </w:r>
      <w:r>
        <w:rPr>
          <w:rFonts w:hint="eastAsia" w:cs="仿宋_GB2312"/>
          <w:sz w:val="32"/>
          <w:szCs w:val="32"/>
          <w:lang w:val="en-US" w:eastAsia="zh-CN"/>
        </w:rPr>
        <w:t>危险废物</w:t>
      </w:r>
      <w:r>
        <w:rPr>
          <w:rFonts w:hint="eastAsia" w:cs="仿宋_GB2312"/>
          <w:sz w:val="32"/>
          <w:szCs w:val="32"/>
        </w:rPr>
        <w:t>贮存库，定期交由具备相应资质的单位进行规范处置。</w:t>
      </w:r>
    </w:p>
    <w:p w14:paraId="61F3E7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仿宋_GB2312"/>
          <w:sz w:val="32"/>
          <w:szCs w:val="32"/>
        </w:rPr>
      </w:pPr>
      <w:r>
        <w:rPr>
          <w:rFonts w:hint="eastAsia" w:cs="仿宋_GB2312"/>
          <w:sz w:val="32"/>
          <w:szCs w:val="32"/>
        </w:rPr>
        <w:t>五、</w:t>
      </w:r>
      <w:r>
        <w:rPr>
          <w:rFonts w:hint="eastAsia" w:ascii="仿宋_GB2312" w:hAnsi="仿宋_GB2312" w:eastAsia="仿宋_GB2312" w:cs="仿宋_GB2312"/>
          <w:sz w:val="32"/>
          <w:szCs w:val="32"/>
          <w:lang w:val="en-US" w:eastAsia="zh-CN"/>
        </w:rPr>
        <w:t>项目在投产运行前，应取得主要污染物排放总量指标。</w:t>
      </w:r>
      <w:r>
        <w:rPr>
          <w:rFonts w:hint="eastAsia" w:ascii="仿宋_GB2312" w:hAnsi="仿宋_GB2312" w:eastAsia="仿宋_GB2312" w:cs="仿宋_GB2312"/>
          <w:sz w:val="32"/>
          <w:szCs w:val="32"/>
        </w:rPr>
        <w:t>经核算</w:t>
      </w:r>
      <w:r>
        <w:rPr>
          <w:rFonts w:hint="eastAsia" w:ascii="仿宋_GB2312" w:hAnsi="仿宋_GB2312" w:eastAsia="仿宋_GB2312" w:cs="仿宋_GB2312"/>
          <w:sz w:val="32"/>
          <w:szCs w:val="32"/>
          <w:lang w:eastAsia="zh-CN"/>
        </w:rPr>
        <w:t>，</w:t>
      </w:r>
      <w:r>
        <w:rPr>
          <w:rFonts w:hint="eastAsia" w:cs="仿宋_GB2312"/>
          <w:sz w:val="32"/>
          <w:szCs w:val="32"/>
        </w:rPr>
        <w:t>项目核定</w:t>
      </w:r>
      <w:r>
        <w:rPr>
          <w:rFonts w:hint="eastAsia" w:ascii="仿宋_GB2312" w:hAnsi="仿宋_GB2312" w:eastAsia="仿宋_GB2312" w:cs="仿宋_GB2312"/>
          <w:sz w:val="32"/>
          <w:szCs w:val="32"/>
        </w:rPr>
        <w:t>污染物排放总量为</w:t>
      </w:r>
      <w:r>
        <w:rPr>
          <w:rFonts w:hint="eastAsia" w:cs="仿宋_GB2312"/>
          <w:sz w:val="32"/>
          <w:szCs w:val="32"/>
        </w:rPr>
        <w:t>：二氧化硫0.212吨/年；氮氧化物0.528吨/年；化学需氧量7.35吨/年；氨氮0.55吨/年。</w:t>
      </w:r>
    </w:p>
    <w:p w14:paraId="025A47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仿宋_GB2312"/>
          <w:sz w:val="32"/>
          <w:szCs w:val="32"/>
        </w:rPr>
      </w:pPr>
      <w:r>
        <w:rPr>
          <w:rFonts w:hint="eastAsia" w:cs="仿宋_GB2312"/>
          <w:sz w:val="32"/>
          <w:szCs w:val="32"/>
        </w:rPr>
        <w:t>六、环境影响报告表经批准后，工程的性质、规模、工艺、地点或者防治污染、防止生态破坏的措施发生重大变动的，应当重新报批该项目的环境影响报告表。自环境影响报告表批复文件批准之日起,如超过5年方决定项目开工建设的，环境影响报告表应当报我局重新审核。</w:t>
      </w:r>
    </w:p>
    <w:p w14:paraId="3E0A05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仿宋_GB2312"/>
          <w:sz w:val="32"/>
          <w:szCs w:val="32"/>
        </w:rPr>
      </w:pPr>
      <w:r>
        <w:rPr>
          <w:rFonts w:hint="eastAsia" w:cs="仿宋_GB2312"/>
          <w:sz w:val="32"/>
          <w:szCs w:val="32"/>
        </w:rPr>
        <w:t>七、按照《建设项目环境保护事中事后监督管理办法（试行）》的要求,</w:t>
      </w:r>
      <w:r>
        <w:rPr>
          <w:rFonts w:hint="eastAsia" w:cs="仿宋_GB2312"/>
          <w:sz w:val="32"/>
          <w:szCs w:val="32"/>
          <w:lang w:val="en-US" w:eastAsia="zh-CN"/>
        </w:rPr>
        <w:t>米脂</w:t>
      </w:r>
      <w:r>
        <w:rPr>
          <w:rFonts w:hint="eastAsia" w:cs="仿宋_GB2312"/>
          <w:sz w:val="32"/>
          <w:szCs w:val="32"/>
        </w:rPr>
        <w:t>县生态环境保护综合执法大队负责做好此项目建设过程及建成后的现场执法监督管理工作。</w:t>
      </w:r>
    </w:p>
    <w:p w14:paraId="55B33255">
      <w:pPr>
        <w:pStyle w:val="6"/>
        <w:ind w:left="600"/>
      </w:pPr>
    </w:p>
    <w:p w14:paraId="322379A3">
      <w:pPr>
        <w:spacing w:line="520" w:lineRule="exact"/>
        <w:ind w:firstLine="3840" w:firstLineChars="1200"/>
        <w:rPr>
          <w:rFonts w:cs="仿宋_GB2312"/>
          <w:sz w:val="32"/>
          <w:szCs w:val="32"/>
        </w:rPr>
      </w:pPr>
    </w:p>
    <w:p w14:paraId="39C2E739">
      <w:pPr>
        <w:spacing w:line="520" w:lineRule="exact"/>
        <w:ind w:firstLine="3840" w:firstLineChars="1200"/>
        <w:rPr>
          <w:rFonts w:cs="仿宋_GB2312"/>
          <w:sz w:val="32"/>
          <w:szCs w:val="32"/>
        </w:rPr>
      </w:pPr>
      <w:r>
        <w:rPr>
          <w:rFonts w:hint="eastAsia" w:cs="仿宋_GB2312"/>
          <w:sz w:val="32"/>
          <w:szCs w:val="32"/>
        </w:rPr>
        <w:t>榆林市生态环境局米脂分局</w:t>
      </w:r>
    </w:p>
    <w:p w14:paraId="5198BE86">
      <w:pPr>
        <w:adjustRightInd w:val="0"/>
        <w:snapToGrid w:val="0"/>
        <w:spacing w:line="580" w:lineRule="exact"/>
        <w:ind w:firstLine="4480" w:firstLineChars="1400"/>
        <w:rPr>
          <w:rFonts w:cs="仿宋_GB2312"/>
          <w:sz w:val="32"/>
          <w:szCs w:val="32"/>
        </w:rPr>
      </w:pPr>
      <w:r>
        <w:rPr>
          <w:rFonts w:hint="eastAsia" w:cs="仿宋_GB2312"/>
          <w:sz w:val="32"/>
          <w:szCs w:val="32"/>
        </w:rPr>
        <w:t>202</w:t>
      </w:r>
      <w:r>
        <w:rPr>
          <w:rFonts w:hint="eastAsia" w:cs="仿宋_GB2312"/>
          <w:sz w:val="32"/>
          <w:szCs w:val="32"/>
          <w:lang w:val="en-US" w:eastAsia="zh-CN"/>
        </w:rPr>
        <w:t>5</w:t>
      </w:r>
      <w:r>
        <w:rPr>
          <w:rFonts w:hint="eastAsia" w:cs="仿宋_GB2312"/>
          <w:sz w:val="32"/>
          <w:szCs w:val="32"/>
        </w:rPr>
        <w:t>年</w:t>
      </w:r>
      <w:r>
        <w:rPr>
          <w:rFonts w:hint="eastAsia" w:cs="仿宋_GB2312"/>
          <w:sz w:val="32"/>
          <w:szCs w:val="32"/>
          <w:lang w:val="en-US" w:eastAsia="zh-CN"/>
        </w:rPr>
        <w:t>7</w:t>
      </w:r>
      <w:r>
        <w:rPr>
          <w:rFonts w:hint="eastAsia" w:cs="仿宋_GB2312"/>
          <w:sz w:val="32"/>
          <w:szCs w:val="32"/>
        </w:rPr>
        <w:t>月</w:t>
      </w:r>
      <w:r>
        <w:rPr>
          <w:rFonts w:hint="eastAsia" w:cs="仿宋_GB2312"/>
          <w:sz w:val="32"/>
          <w:szCs w:val="32"/>
          <w:lang w:val="en-US" w:eastAsia="zh-CN"/>
        </w:rPr>
        <w:t>24</w:t>
      </w:r>
      <w:r>
        <w:rPr>
          <w:rFonts w:hint="eastAsia" w:cs="仿宋_GB2312"/>
          <w:sz w:val="32"/>
          <w:szCs w:val="32"/>
        </w:rPr>
        <w:t>日</w:t>
      </w:r>
    </w:p>
    <w:p w14:paraId="39E84896">
      <w:pPr>
        <w:rPr>
          <w:rFonts w:hint="eastAsia" w:cs="仿宋_GB2312"/>
          <w:sz w:val="28"/>
          <w:szCs w:val="32"/>
        </w:rPr>
      </w:pPr>
    </w:p>
    <w:p w14:paraId="17E397D1">
      <w:pPr>
        <w:rPr>
          <w:rFonts w:hint="eastAsia" w:cs="仿宋_GB2312"/>
          <w:sz w:val="28"/>
          <w:szCs w:val="32"/>
        </w:rPr>
      </w:pPr>
    </w:p>
    <w:p w14:paraId="7B06A220">
      <w:pPr>
        <w:rPr>
          <w:rFonts w:hint="eastAsia" w:cs="仿宋_GB2312"/>
          <w:sz w:val="28"/>
          <w:szCs w:val="32"/>
        </w:rPr>
      </w:pPr>
    </w:p>
    <w:p w14:paraId="602786D6">
      <w:r>
        <w:rPr>
          <w:rFonts w:hint="eastAsia"/>
          <w:sz w:val="28"/>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14605</wp:posOffset>
                </wp:positionV>
                <wp:extent cx="5281295"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52812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1.15pt;height:0pt;width:415.85pt;z-index:251660288;mso-width-relative:page;mso-height-relative:page;" filled="f" stroked="t" coordsize="21600,21600" o:gfxdata="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x4Oh1QAAAAYBAAAPAAAAAAAAAAEA&#10;IAAAACIAAABkcnMvZG93bnJldi54bWxQSwECFAAUAAAACACHTuJAzGu07dkBAACbAwAADgAAAAAA&#10;AAABACAAAAAkAQAAZHJzL2Uyb0RvYy54bWxQSwUGAAAAAAYABgBZAQAAbwUAAAAA&#10;">
                <v:fill on="f" focussize="0,0"/>
                <v:stroke weight="1pt" color="#000000 [3213]" joinstyle="round"/>
                <v:imagedata o:title=""/>
                <o:lock v:ext="edit" aspectratio="f"/>
              </v:line>
            </w:pict>
          </mc:Fallback>
        </mc:AlternateContent>
      </w:r>
      <w:r>
        <w:rPr>
          <w:rFonts w:hint="eastAsia" w:cs="仿宋_GB2312"/>
          <w:sz w:val="28"/>
          <w:szCs w:val="32"/>
        </w:rPr>
        <w:t xml:space="preserve">榆林市生环境局米脂分局 </w:t>
      </w:r>
      <w:r>
        <w:rPr>
          <w:rFonts w:cs="仿宋_GB2312"/>
          <w:sz w:val="28"/>
          <w:szCs w:val="32"/>
        </w:rPr>
        <w:t xml:space="preserve">              </w:t>
      </w:r>
      <w:r>
        <w:rPr>
          <w:rFonts w:hint="eastAsia" w:cs="仿宋_GB2312"/>
          <w:sz w:val="28"/>
          <w:szCs w:val="32"/>
        </w:rPr>
        <w:t>202</w:t>
      </w:r>
      <w:r>
        <w:rPr>
          <w:rFonts w:hint="eastAsia" w:cs="仿宋_GB2312"/>
          <w:sz w:val="28"/>
          <w:szCs w:val="32"/>
          <w:lang w:val="en-US" w:eastAsia="zh-CN"/>
        </w:rPr>
        <w:t>5</w:t>
      </w:r>
      <w:r>
        <w:rPr>
          <w:rFonts w:hint="eastAsia" w:cs="仿宋_GB2312"/>
          <w:sz w:val="28"/>
          <w:szCs w:val="32"/>
        </w:rPr>
        <w:t>年</w:t>
      </w:r>
      <w:r>
        <w:rPr>
          <w:rFonts w:hint="eastAsia" w:cs="仿宋_GB2312"/>
          <w:sz w:val="28"/>
          <w:szCs w:val="32"/>
          <w:lang w:val="en-US" w:eastAsia="zh-CN"/>
        </w:rPr>
        <w:t>7</w:t>
      </w:r>
      <w:r>
        <w:rPr>
          <w:rFonts w:hint="eastAsia" w:cs="仿宋_GB2312"/>
          <w:sz w:val="28"/>
          <w:szCs w:val="32"/>
        </w:rPr>
        <w:t>月</w:t>
      </w:r>
      <w:r>
        <w:rPr>
          <w:rFonts w:hint="eastAsia" w:cs="仿宋_GB2312"/>
          <w:sz w:val="28"/>
          <w:szCs w:val="32"/>
          <w:lang w:val="en-US" w:eastAsia="zh-CN"/>
        </w:rPr>
        <w:t>24</w:t>
      </w:r>
      <w:r>
        <w:rPr>
          <w:rFonts w:hint="eastAsia" w:cs="仿宋_GB2312"/>
          <w:sz w:val="28"/>
          <w:szCs w:val="32"/>
        </w:rPr>
        <w:t>日印发</w:t>
      </w:r>
    </w:p>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汉鼎简书宋">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2A3E6">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- 3 -</w:t>
    </w:r>
    <w:r>
      <w:fldChar w:fldCharType="end"/>
    </w:r>
  </w:p>
  <w:p w14:paraId="051EF26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2F40">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- 2 -</w:t>
    </w:r>
    <w:r>
      <w:fldChar w:fldCharType="end"/>
    </w:r>
  </w:p>
  <w:p w14:paraId="6A874973">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B30"/>
    <w:rsid w:val="00067E5C"/>
    <w:rsid w:val="00082C83"/>
    <w:rsid w:val="000C21EA"/>
    <w:rsid w:val="000E1201"/>
    <w:rsid w:val="001070D3"/>
    <w:rsid w:val="00163A6D"/>
    <w:rsid w:val="001722D7"/>
    <w:rsid w:val="00172A27"/>
    <w:rsid w:val="00173981"/>
    <w:rsid w:val="00190AFA"/>
    <w:rsid w:val="001A70DD"/>
    <w:rsid w:val="001B6CD5"/>
    <w:rsid w:val="001D71C6"/>
    <w:rsid w:val="00272DF2"/>
    <w:rsid w:val="0029435A"/>
    <w:rsid w:val="0035150B"/>
    <w:rsid w:val="003943E8"/>
    <w:rsid w:val="003A3FDA"/>
    <w:rsid w:val="00405249"/>
    <w:rsid w:val="0043283C"/>
    <w:rsid w:val="004A7298"/>
    <w:rsid w:val="00524A9F"/>
    <w:rsid w:val="0055792B"/>
    <w:rsid w:val="0056244A"/>
    <w:rsid w:val="005A6698"/>
    <w:rsid w:val="005E6F9E"/>
    <w:rsid w:val="00665D06"/>
    <w:rsid w:val="006A0178"/>
    <w:rsid w:val="006A4D14"/>
    <w:rsid w:val="00755887"/>
    <w:rsid w:val="007D1DDC"/>
    <w:rsid w:val="00810A0B"/>
    <w:rsid w:val="00812553"/>
    <w:rsid w:val="00860E62"/>
    <w:rsid w:val="00900BAD"/>
    <w:rsid w:val="00937D90"/>
    <w:rsid w:val="00945CC3"/>
    <w:rsid w:val="0095380E"/>
    <w:rsid w:val="009D53E9"/>
    <w:rsid w:val="009F1582"/>
    <w:rsid w:val="009F3134"/>
    <w:rsid w:val="00A22131"/>
    <w:rsid w:val="00A231D8"/>
    <w:rsid w:val="00AA053D"/>
    <w:rsid w:val="00AD6C4D"/>
    <w:rsid w:val="00AF29F9"/>
    <w:rsid w:val="00B141C6"/>
    <w:rsid w:val="00B83295"/>
    <w:rsid w:val="00BB3B23"/>
    <w:rsid w:val="00C57274"/>
    <w:rsid w:val="00C60FE8"/>
    <w:rsid w:val="00C839F9"/>
    <w:rsid w:val="00CA73BB"/>
    <w:rsid w:val="00CE4643"/>
    <w:rsid w:val="00D450B0"/>
    <w:rsid w:val="00DD7B10"/>
    <w:rsid w:val="00DE52F1"/>
    <w:rsid w:val="00E05B8A"/>
    <w:rsid w:val="00E36EE7"/>
    <w:rsid w:val="00EF3FE4"/>
    <w:rsid w:val="00EF61E2"/>
    <w:rsid w:val="0276472A"/>
    <w:rsid w:val="028530F4"/>
    <w:rsid w:val="02F456F2"/>
    <w:rsid w:val="036145B1"/>
    <w:rsid w:val="03D165C7"/>
    <w:rsid w:val="048541BD"/>
    <w:rsid w:val="05E94B1B"/>
    <w:rsid w:val="05EB616C"/>
    <w:rsid w:val="07A75C60"/>
    <w:rsid w:val="07E72245"/>
    <w:rsid w:val="0A456833"/>
    <w:rsid w:val="0AB0421D"/>
    <w:rsid w:val="0AB17A25"/>
    <w:rsid w:val="0AE30DE8"/>
    <w:rsid w:val="0B2E5767"/>
    <w:rsid w:val="0BB46A0F"/>
    <w:rsid w:val="0BF23FF6"/>
    <w:rsid w:val="0CA17777"/>
    <w:rsid w:val="0CBB4B8B"/>
    <w:rsid w:val="0DF72F04"/>
    <w:rsid w:val="0EA83FF9"/>
    <w:rsid w:val="0F6B4116"/>
    <w:rsid w:val="1032373E"/>
    <w:rsid w:val="10950A73"/>
    <w:rsid w:val="11953E67"/>
    <w:rsid w:val="11EC5B3C"/>
    <w:rsid w:val="13FA41EA"/>
    <w:rsid w:val="15B334AA"/>
    <w:rsid w:val="15CC3302"/>
    <w:rsid w:val="18D46CB4"/>
    <w:rsid w:val="19782D58"/>
    <w:rsid w:val="1A475CB0"/>
    <w:rsid w:val="1B41477D"/>
    <w:rsid w:val="1D7E40DE"/>
    <w:rsid w:val="1E637332"/>
    <w:rsid w:val="1FAA4D50"/>
    <w:rsid w:val="1FE87F35"/>
    <w:rsid w:val="21DF4B64"/>
    <w:rsid w:val="2201671E"/>
    <w:rsid w:val="22AD7F8A"/>
    <w:rsid w:val="22D442E9"/>
    <w:rsid w:val="238B6832"/>
    <w:rsid w:val="23B96666"/>
    <w:rsid w:val="23DE58D5"/>
    <w:rsid w:val="254B598A"/>
    <w:rsid w:val="261F0769"/>
    <w:rsid w:val="26E9600E"/>
    <w:rsid w:val="27064CC2"/>
    <w:rsid w:val="271A6FAD"/>
    <w:rsid w:val="27280C17"/>
    <w:rsid w:val="28590694"/>
    <w:rsid w:val="291D7302"/>
    <w:rsid w:val="2C9F5E1F"/>
    <w:rsid w:val="2EC6671F"/>
    <w:rsid w:val="2EFC0C25"/>
    <w:rsid w:val="2F533472"/>
    <w:rsid w:val="2F8C51E3"/>
    <w:rsid w:val="30213CC1"/>
    <w:rsid w:val="308B58EF"/>
    <w:rsid w:val="32E82309"/>
    <w:rsid w:val="33182B15"/>
    <w:rsid w:val="33E800AC"/>
    <w:rsid w:val="377579FB"/>
    <w:rsid w:val="398E0DAD"/>
    <w:rsid w:val="39D20EDD"/>
    <w:rsid w:val="39E11F42"/>
    <w:rsid w:val="3AD46C94"/>
    <w:rsid w:val="3B2C2023"/>
    <w:rsid w:val="3D351B7B"/>
    <w:rsid w:val="3F6C7DE3"/>
    <w:rsid w:val="3FA11058"/>
    <w:rsid w:val="40743555"/>
    <w:rsid w:val="455058D4"/>
    <w:rsid w:val="475F3D89"/>
    <w:rsid w:val="476A3332"/>
    <w:rsid w:val="497E58F1"/>
    <w:rsid w:val="4A003601"/>
    <w:rsid w:val="4A1F4B0F"/>
    <w:rsid w:val="4A9B5A20"/>
    <w:rsid w:val="4AAD6046"/>
    <w:rsid w:val="4AAE4E31"/>
    <w:rsid w:val="4B315A3D"/>
    <w:rsid w:val="4BBA7F70"/>
    <w:rsid w:val="4CCD1216"/>
    <w:rsid w:val="4CCF4DBC"/>
    <w:rsid w:val="4D4D234E"/>
    <w:rsid w:val="4EDF237F"/>
    <w:rsid w:val="4FA97845"/>
    <w:rsid w:val="503E1327"/>
    <w:rsid w:val="50D27468"/>
    <w:rsid w:val="51275918"/>
    <w:rsid w:val="539151CA"/>
    <w:rsid w:val="54774E08"/>
    <w:rsid w:val="54852CA7"/>
    <w:rsid w:val="54994C2D"/>
    <w:rsid w:val="54F856BB"/>
    <w:rsid w:val="55FC2CBE"/>
    <w:rsid w:val="56F70778"/>
    <w:rsid w:val="57201787"/>
    <w:rsid w:val="57CE476F"/>
    <w:rsid w:val="58D17379"/>
    <w:rsid w:val="5A4968FF"/>
    <w:rsid w:val="5ABE39C3"/>
    <w:rsid w:val="5EB27B5D"/>
    <w:rsid w:val="60927F13"/>
    <w:rsid w:val="652C1C0B"/>
    <w:rsid w:val="65473CB1"/>
    <w:rsid w:val="65A962D1"/>
    <w:rsid w:val="665453D6"/>
    <w:rsid w:val="688A6B41"/>
    <w:rsid w:val="6C1C4E58"/>
    <w:rsid w:val="6CF62750"/>
    <w:rsid w:val="6CFC6FBD"/>
    <w:rsid w:val="6F483058"/>
    <w:rsid w:val="70664A95"/>
    <w:rsid w:val="710571E4"/>
    <w:rsid w:val="718E0122"/>
    <w:rsid w:val="727A5D97"/>
    <w:rsid w:val="72E62897"/>
    <w:rsid w:val="73545400"/>
    <w:rsid w:val="73B134E4"/>
    <w:rsid w:val="73DE23B8"/>
    <w:rsid w:val="769223D4"/>
    <w:rsid w:val="76BC4F40"/>
    <w:rsid w:val="791D284B"/>
    <w:rsid w:val="7B4909FD"/>
    <w:rsid w:val="7C4A4A2C"/>
    <w:rsid w:val="7CAF7C9B"/>
    <w:rsid w:val="7DD37AB5"/>
    <w:rsid w:val="7E0C3C18"/>
    <w:rsid w:val="7E946D9C"/>
    <w:rsid w:val="7F731732"/>
    <w:rsid w:val="7F995383"/>
    <w:rsid w:val="7FC91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宋体"/>
      <w:kern w:val="2"/>
      <w:sz w:val="30"/>
      <w:szCs w:val="30"/>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Body Text Indent"/>
    <w:basedOn w:val="1"/>
    <w:qFormat/>
    <w:uiPriority w:val="0"/>
    <w:pPr>
      <w:ind w:left="420" w:leftChars="200"/>
    </w:pPr>
  </w:style>
  <w:style w:type="paragraph" w:styleId="4">
    <w:name w:val="Plain Text"/>
    <w:unhideWhenUsed/>
    <w:qFormat/>
    <w:uiPriority w:val="0"/>
    <w:pPr>
      <w:spacing w:line="480" w:lineRule="exact"/>
    </w:pPr>
    <w:rPr>
      <w:rFonts w:ascii="宋体" w:hAnsi="Times New Roman" w:eastAsia="宋体" w:cs="Courier New"/>
      <w:kern w:val="2"/>
      <w:sz w:val="28"/>
      <w:szCs w:val="21"/>
      <w:lang w:val="en-US" w:eastAsia="zh-CN" w:bidi="ar-SA"/>
    </w:rPr>
  </w:style>
  <w:style w:type="paragraph" w:styleId="5">
    <w:name w:val="Date"/>
    <w:basedOn w:val="1"/>
    <w:next w:val="1"/>
    <w:link w:val="24"/>
    <w:semiHidden/>
    <w:unhideWhenUsed/>
    <w:qFormat/>
    <w:uiPriority w:val="0"/>
    <w:pPr>
      <w:ind w:left="100" w:leftChars="2500"/>
    </w:pPr>
  </w:style>
  <w:style w:type="paragraph" w:styleId="6">
    <w:name w:val="Body Text Indent 2"/>
    <w:basedOn w:val="1"/>
    <w:qFormat/>
    <w:uiPriority w:val="0"/>
    <w:pPr>
      <w:spacing w:after="120" w:line="480" w:lineRule="auto"/>
      <w:ind w:left="420" w:leftChars="200"/>
    </w:p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toc 1"/>
    <w:basedOn w:val="1"/>
    <w:next w:val="1"/>
    <w:qFormat/>
    <w:uiPriority w:val="39"/>
    <w:pPr>
      <w:widowControl w:val="0"/>
      <w:jc w:val="both"/>
    </w:pPr>
    <w:rPr>
      <w:rFonts w:ascii="等线" w:hAnsi="等线" w:eastAsia="等线" w:cs="Times New Roman"/>
      <w:kern w:val="2"/>
      <w:sz w:val="32"/>
      <w:szCs w:val="32"/>
      <w:lang w:val="en-US" w:eastAsia="zh-CN" w:bidi="ar-SA"/>
    </w:rPr>
  </w:style>
  <w:style w:type="paragraph" w:styleId="10">
    <w:name w:val="Normal (Web)"/>
    <w:basedOn w:val="1"/>
    <w:unhideWhenUsed/>
    <w:qFormat/>
    <w:uiPriority w:val="0"/>
    <w:pPr>
      <w:spacing w:beforeAutospacing="1" w:afterAutospacing="1"/>
      <w:jc w:val="left"/>
    </w:pPr>
    <w:rPr>
      <w:kern w:val="0"/>
      <w:sz w:val="24"/>
    </w:rPr>
  </w:style>
  <w:style w:type="paragraph" w:styleId="11">
    <w:name w:val="Body Text First Indent"/>
    <w:basedOn w:val="2"/>
    <w:qFormat/>
    <w:uiPriority w:val="0"/>
    <w:pPr>
      <w:spacing w:after="120"/>
      <w:ind w:firstLine="420" w:firstLineChars="100"/>
    </w:pPr>
    <w:rPr>
      <w:rFonts w:eastAsia="宋体"/>
      <w:sz w:val="24"/>
    </w:rPr>
  </w:style>
  <w:style w:type="paragraph" w:styleId="12">
    <w:name w:val="Body Text First Indent 2"/>
    <w:basedOn w:val="3"/>
    <w:next w:val="11"/>
    <w:qFormat/>
    <w:uiPriority w:val="0"/>
    <w:pPr>
      <w:ind w:firstLine="420" w:firstLineChars="200"/>
    </w:pPr>
  </w:style>
  <w:style w:type="character" w:styleId="15">
    <w:name w:val="page number"/>
    <w:basedOn w:val="14"/>
    <w:qFormat/>
    <w:uiPriority w:val="0"/>
  </w:style>
  <w:style w:type="character" w:styleId="16">
    <w:name w:val="FollowedHyperlink"/>
    <w:basedOn w:val="14"/>
    <w:unhideWhenUsed/>
    <w:qFormat/>
    <w:uiPriority w:val="0"/>
    <w:rPr>
      <w:color w:val="454545"/>
      <w:sz w:val="18"/>
      <w:szCs w:val="18"/>
      <w:u w:val="none"/>
    </w:rPr>
  </w:style>
  <w:style w:type="character" w:styleId="17">
    <w:name w:val="Hyperlink"/>
    <w:basedOn w:val="14"/>
    <w:unhideWhenUsed/>
    <w:qFormat/>
    <w:uiPriority w:val="0"/>
    <w:rPr>
      <w:color w:val="454545"/>
      <w:sz w:val="18"/>
      <w:szCs w:val="18"/>
      <w:u w:val="none"/>
    </w:rPr>
  </w:style>
  <w:style w:type="paragraph" w:customStyle="1" w:styleId="18">
    <w:name w:val="Char Char5 Char Char"/>
    <w:basedOn w:val="1"/>
    <w:qFormat/>
    <w:uiPriority w:val="0"/>
    <w:rPr>
      <w:sz w:val="21"/>
    </w:rPr>
  </w:style>
  <w:style w:type="character" w:customStyle="1" w:styleId="19">
    <w:name w:val="页脚 Char"/>
    <w:basedOn w:val="14"/>
    <w:link w:val="7"/>
    <w:qFormat/>
    <w:uiPriority w:val="0"/>
    <w:rPr>
      <w:rFonts w:ascii="Times New Roman" w:hAnsi="Times New Roman" w:eastAsia="宋体" w:cs="Times New Roman"/>
      <w:sz w:val="18"/>
      <w:szCs w:val="18"/>
    </w:rPr>
  </w:style>
  <w:style w:type="character" w:customStyle="1" w:styleId="20">
    <w:name w:val="news_span"/>
    <w:basedOn w:val="14"/>
    <w:qFormat/>
    <w:uiPriority w:val="0"/>
  </w:style>
  <w:style w:type="paragraph" w:customStyle="1" w:styleId="21">
    <w:name w:val="p0"/>
    <w:basedOn w:val="1"/>
    <w:qFormat/>
    <w:uiPriority w:val="0"/>
    <w:pPr>
      <w:widowControl/>
    </w:pPr>
    <w:rPr>
      <w:kern w:val="0"/>
      <w:sz w:val="24"/>
    </w:rPr>
  </w:style>
  <w:style w:type="paragraph" w:customStyle="1" w:styleId="22">
    <w:name w:val="样式3"/>
    <w:basedOn w:val="1"/>
    <w:qFormat/>
    <w:uiPriority w:val="0"/>
    <w:pPr>
      <w:autoSpaceDE w:val="0"/>
      <w:autoSpaceDN w:val="0"/>
      <w:adjustRightInd w:val="0"/>
      <w:ind w:firstLine="462" w:firstLineChars="200"/>
      <w:jc w:val="left"/>
    </w:pPr>
    <w:rPr>
      <w:rFonts w:cs="Times New Roman"/>
      <w:color w:val="0000FF"/>
      <w:kern w:val="0"/>
      <w:sz w:val="24"/>
      <w:lang w:val="zh-CN"/>
    </w:rPr>
  </w:style>
  <w:style w:type="paragraph" w:customStyle="1" w:styleId="23">
    <w:name w:val="样式 样式 首行缩进:  1 字符 + 首行缩进:  2 字符"/>
    <w:basedOn w:val="1"/>
    <w:qFormat/>
    <w:uiPriority w:val="0"/>
    <w:pPr>
      <w:adjustRightInd w:val="0"/>
      <w:snapToGrid w:val="0"/>
      <w:spacing w:line="360" w:lineRule="auto"/>
      <w:ind w:firstLine="200" w:firstLineChars="200"/>
    </w:pPr>
    <w:rPr>
      <w:rFonts w:ascii="宋体"/>
      <w:snapToGrid w:val="0"/>
      <w:kern w:val="0"/>
      <w:sz w:val="24"/>
      <w:szCs w:val="24"/>
    </w:rPr>
  </w:style>
  <w:style w:type="character" w:customStyle="1" w:styleId="24">
    <w:name w:val="日期 Char"/>
    <w:basedOn w:val="14"/>
    <w:link w:val="5"/>
    <w:semiHidden/>
    <w:qFormat/>
    <w:uiPriority w:val="0"/>
    <w:rPr>
      <w:rFonts w:ascii="仿宋_GB2312" w:hAnsi="仿宋_GB2312" w:eastAsia="仿宋_GB2312" w:cs="宋体"/>
      <w:kern w:val="2"/>
      <w:sz w:val="30"/>
      <w:szCs w:val="30"/>
    </w:rPr>
  </w:style>
  <w:style w:type="paragraph" w:customStyle="1" w:styleId="25">
    <w:name w:val="Default"/>
    <w:next w:val="26"/>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 样式 首行缩进:  2 字符 + 首行缩进:  2 字符"/>
    <w:next w:val="9"/>
    <w:qFormat/>
    <w:uiPriority w:val="0"/>
    <w:pPr>
      <w:widowControl w:val="0"/>
      <w:topLinePunct/>
      <w:spacing w:line="360" w:lineRule="auto"/>
      <w:ind w:firstLine="480" w:firstLineChars="200"/>
      <w:jc w:val="left"/>
    </w:pPr>
    <w:rPr>
      <w:rFonts w:ascii="等线" w:hAnsi="等线" w:eastAsia="汉鼎简书宋" w:cs="宋体"/>
      <w:kern w:val="2"/>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1215</Words>
  <Characters>1277</Characters>
  <Lines>10</Lines>
  <Paragraphs>2</Paragraphs>
  <TotalTime>17</TotalTime>
  <ScaleCrop>false</ScaleCrop>
  <LinksUpToDate>false</LinksUpToDate>
  <CharactersWithSpaces>1294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2024-02-22T02:26:00Z</dcterms:created>
  <dc:creator>米脂环保局</dc:creator>
  <cp:lastModifiedBy>虎哥</cp:lastModifiedBy>
  <cp:lastPrinted>2019-08-01T08:20:00Z</cp:lastPrinted>
  <dcterms:modified xsi:type="dcterms:W3CDTF">2025-07-24T08:32:36Z</dcterms:modified>
  <dc:title>米环函[2014]  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eyJoZGlkIjoiYWZlNjdjMGJjM2ZjNjU3NWUxNTE1ZDY2OGQ1MWZiYzkiLCJ1c2VySWQiOiI3NDM4NjgwODQifQ==</vt:lpwstr>
  </property>
  <property fmtid="{D5CDD505-2E9C-101B-9397-08002B2CF9AE}" pid="4" name="ICV">
    <vt:lpwstr>C6E4FD9F40B542D6906B00BC33659A57_12</vt:lpwstr>
  </property>
</Properties>
</file>